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292D" w14:textId="77777777" w:rsidR="0019027D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F1F1F"/>
          <w:sz w:val="36"/>
          <w:szCs w:val="36"/>
        </w:rPr>
        <w:t>MICHAEL HOUGH</w:t>
      </w:r>
    </w:p>
    <w:p w14:paraId="6658753E" w14:textId="77777777" w:rsidR="0019027D" w:rsidRDefault="00000000">
      <w:pPr>
        <w:spacing w:after="60"/>
        <w:jc w:val="center"/>
      </w:pPr>
      <w:r>
        <w:rPr>
          <w:rFonts w:ascii="Arial" w:eastAsia="Arial" w:hAnsi="Arial" w:cs="Arial"/>
          <w:color w:val="555555"/>
          <w:sz w:val="24"/>
          <w:szCs w:val="24"/>
        </w:rPr>
        <w:t>Senior Principal UX / Product Designer</w:t>
      </w:r>
    </w:p>
    <w:p w14:paraId="6A96B9D1" w14:textId="77777777" w:rsidR="0019027D" w:rsidRDefault="00000000">
      <w:pPr>
        <w:spacing w:after="160"/>
        <w:jc w:val="center"/>
      </w:pPr>
      <w:r>
        <w:rPr>
          <w:rFonts w:ascii="Arial" w:eastAsia="Arial" w:hAnsi="Arial" w:cs="Arial"/>
          <w:color w:val="555555"/>
        </w:rPr>
        <w:t>michaelwhough@gmail.com  |  312-451-3608  |  linkedin.com/in/michaelwhough  |  mikehough.com</w:t>
      </w:r>
    </w:p>
    <w:p w14:paraId="33636F27" w14:textId="77777777" w:rsidR="0019027D" w:rsidRDefault="0019027D">
      <w:pPr>
        <w:spacing w:before="20" w:after="20"/>
      </w:pPr>
    </w:p>
    <w:p w14:paraId="08ABF80C" w14:textId="77777777" w:rsidR="0019027D" w:rsidRDefault="00000000">
      <w:pPr>
        <w:spacing w:before="100" w:after="60"/>
      </w:pPr>
      <w:r>
        <w:rPr>
          <w:rFonts w:ascii="Arial" w:eastAsia="Arial" w:hAnsi="Arial" w:cs="Arial"/>
          <w:b/>
          <w:bCs/>
          <w:color w:val="2B5592"/>
          <w:sz w:val="22"/>
          <w:szCs w:val="22"/>
        </w:rPr>
        <w:t>PROFESSIONAL SUMMARY</w:t>
      </w:r>
    </w:p>
    <w:p w14:paraId="4857A5C6" w14:textId="77777777" w:rsidR="0019027D" w:rsidRDefault="00000000">
      <w:pPr>
        <w:spacing w:after="60"/>
      </w:pPr>
      <w:r>
        <w:rPr>
          <w:rFonts w:ascii="Arial" w:eastAsia="Arial" w:hAnsi="Arial" w:cs="Arial"/>
          <w:color w:val="1F1F1F"/>
          <w:sz w:val="19"/>
          <w:szCs w:val="19"/>
        </w:rPr>
        <w:t>Senior UX and Product Designer specializing in complex, high-stakes environments — medical devices, fintech, and enterprise software. Expertise in user-centered design, interaction design, information architecture, and usability testing, with end-to-end capability from research and wireframing through prototyping and Figma delivery. Equally effective as a hands-on designer and cross-functional collaborator within Agile teams.</w:t>
      </w:r>
    </w:p>
    <w:p w14:paraId="657F665C" w14:textId="77777777" w:rsidR="0019027D" w:rsidRDefault="0019027D">
      <w:pPr>
        <w:spacing w:before="20" w:after="20"/>
      </w:pPr>
    </w:p>
    <w:p w14:paraId="6386B18F" w14:textId="77777777" w:rsidR="0019027D" w:rsidRDefault="00000000">
      <w:pPr>
        <w:spacing w:before="100" w:after="60"/>
      </w:pPr>
      <w:r>
        <w:rPr>
          <w:rFonts w:ascii="Arial" w:eastAsia="Arial" w:hAnsi="Arial" w:cs="Arial"/>
          <w:b/>
          <w:bCs/>
          <w:color w:val="2B5592"/>
          <w:sz w:val="22"/>
          <w:szCs w:val="22"/>
        </w:rPr>
        <w:t>PROFESSIONAL EXPERIENCE</w:t>
      </w:r>
    </w:p>
    <w:p w14:paraId="4156A87F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Senior Principal UX / Interface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Baxter</w:t>
      </w:r>
      <w:r>
        <w:rPr>
          <w:rFonts w:ascii="Arial" w:eastAsia="Arial" w:hAnsi="Arial" w:cs="Arial"/>
          <w:color w:val="555555"/>
        </w:rPr>
        <w:t xml:space="preserve">  |  05/2022 – 02/2026</w:t>
      </w:r>
    </w:p>
    <w:p w14:paraId="348AD90B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Sole UX designer responsible for patient monitoring and IV infusion pump touchscreen interfaces, evolving a third-party foundation into a fully owned design through iterative human factors studies and edge case resolution.</w:t>
      </w:r>
    </w:p>
    <w:p w14:paraId="4DB54AB8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device settings and initial setup experiences from scratch with no predefined requirements — work was exploratory and generative, with resulting designs directly informing and shaping the formal requirements process.</w:t>
      </w:r>
    </w:p>
    <w:p w14:paraId="3F0058E0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Translated ambiguous clinical requirements into clear, validated UX solutions for FDA-regulated medical device software.</w:t>
      </w:r>
    </w:p>
    <w:p w14:paraId="0B5E4FA9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first-time device setup and unboxing experience, reducing friction for clinical staff during initial deployment.</w:t>
      </w:r>
    </w:p>
    <w:p w14:paraId="3C22C868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Refactored UI component library in Figma using components and Auto Layout, improving design consistency and accelerating engineering handoff.</w:t>
      </w:r>
    </w:p>
    <w:p w14:paraId="1D6F1899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Extended design system standards to a hospital management web application, ensuring visual and interaction consistency across platforms.</w:t>
      </w:r>
    </w:p>
    <w:p w14:paraId="4A0F5EC1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Contributed to human factors study planning and iterative design improvements in collaboration with usability research teams.</w:t>
      </w:r>
    </w:p>
    <w:p w14:paraId="4AB2DC4B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Partnered with engineering to reduce design-development friction, improving specification clarity and implementation accuracy.</w:t>
      </w:r>
    </w:p>
    <w:p w14:paraId="4AB9FC57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Senior Product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Shift4 Payments</w:t>
      </w:r>
      <w:r>
        <w:rPr>
          <w:rFonts w:ascii="Arial" w:eastAsia="Arial" w:hAnsi="Arial" w:cs="Arial"/>
          <w:color w:val="555555"/>
        </w:rPr>
        <w:t xml:space="preserve">  |  07/2021 – 05/2022</w:t>
      </w:r>
    </w:p>
    <w:p w14:paraId="5C12804D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Conducted qualitative research through SMB merchant interviews and usability testing to identify pain points and validate design decisions across multiple product areas.</w:t>
      </w:r>
    </w:p>
    <w:p w14:paraId="4CD0FCFD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Owned end-to-end UX design for a new gift card creation and sales feature within an existing merchant platform, covering both physical and digital card workflows.</w:t>
      </w:r>
    </w:p>
    <w:p w14:paraId="088648C9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Simplified a complex, multi-step loan application workflow for SMB merchants, reducing cognitive load and improving task completion through clear information hierarchy and progressive disclosure.</w:t>
      </w:r>
    </w:p>
    <w:p w14:paraId="22A2F674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Led a comprehensive UX analysis of Lighthouse Business Manager — including heuristic evaluation, merchant interviews, wireframes, and user flows — resulting in simplified navigation, a redesigned menu structure, and improved analytics discoverability.</w:t>
      </w:r>
    </w:p>
    <w:p w14:paraId="60D572CA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Senior UX / UI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Jirav</w:t>
      </w:r>
      <w:r>
        <w:rPr>
          <w:rFonts w:ascii="Arial" w:eastAsia="Arial" w:hAnsi="Arial" w:cs="Arial"/>
          <w:color w:val="555555"/>
        </w:rPr>
        <w:t xml:space="preserve">  |  08/2020 – 07/2021</w:t>
      </w:r>
    </w:p>
    <w:p w14:paraId="77A1A77D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Sole designer for a financial planning platform serving CFOs and finance teams, collaborating directly with the CFO-founder to deeply understand domain requirements and user mental models.</w:t>
      </w:r>
    </w:p>
    <w:p w14:paraId="0FA36D22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Translated complex financial driver modeling concepts into intuitive interaction patterns and information architecture, informed by ongoing collaboration with finance domain experts.</w:t>
      </w:r>
    </w:p>
    <w:p w14:paraId="0B9E7B76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Owned end-to-end design of collaborative financial data workflows, balancing usability with sophisticated domain requirements for a technically fluent user base.</w:t>
      </w:r>
    </w:p>
    <w:p w14:paraId="59F303A1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a new in-product announcement system from scratch to improve feature adoption and user awareness across the platform.</w:t>
      </w:r>
    </w:p>
    <w:p w14:paraId="5ADF264E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Diagnosed usability issues through heuristic evaluation and user feedback, driving iterative UX improvements across multiple product areas.</w:t>
      </w:r>
    </w:p>
    <w:p w14:paraId="3DCD70FA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Senior UX / UI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Viewpoint</w:t>
      </w:r>
      <w:r>
        <w:rPr>
          <w:rFonts w:ascii="Arial" w:eastAsia="Arial" w:hAnsi="Arial" w:cs="Arial"/>
          <w:color w:val="555555"/>
        </w:rPr>
        <w:t xml:space="preserve">  |  09/2018 – 08/2020</w:t>
      </w:r>
    </w:p>
    <w:p w14:paraId="0D73FD37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Conducted field research on active construction sites to observe service technician workflows firsthand, directly informing mobile application design decisions.</w:t>
      </w:r>
    </w:p>
    <w:p w14:paraId="35C5EB04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Planned, conducted, and analyzed multiple usability tests for mobile applications, translating user insights into validated design improvements.</w:t>
      </w:r>
    </w:p>
    <w:p w14:paraId="04D5CF99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a customizable mobile navigation system allowing construction workers to personalize workflows based on individual role and task patterns.</w:t>
      </w:r>
    </w:p>
    <w:p w14:paraId="1989DD94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lastRenderedPageBreak/>
        <w:t>Designed a mobile clock-in/clock-out experience optimized for construction site conditions — prioritizing speed and glanceability for workers in the field.</w:t>
      </w:r>
    </w:p>
    <w:p w14:paraId="590624B2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Redesigned a form builder enabling field technicians to create custom forms with greater efficiency and fewer errors.</w:t>
      </w:r>
    </w:p>
    <w:p w14:paraId="5BBAA7C4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Researched common error states across the platform and designed a standardized error screen system adopted platform-wide, improving user comprehension and recovery consistency.</w:t>
      </w:r>
    </w:p>
    <w:p w14:paraId="22C2E1A6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Contract UX / Interaction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Baxter</w:t>
      </w:r>
      <w:r>
        <w:rPr>
          <w:rFonts w:ascii="Arial" w:eastAsia="Arial" w:hAnsi="Arial" w:cs="Arial"/>
          <w:color w:val="555555"/>
        </w:rPr>
        <w:t xml:space="preserve">  |  03/2018 – 09/2018</w:t>
      </w:r>
    </w:p>
    <w:p w14:paraId="29574FCF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Sole UX designer driving strategy for at-home kidney dialysis medical device software used by clinical staff to manage patient care.</w:t>
      </w:r>
    </w:p>
    <w:p w14:paraId="159D7C03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Grounded all design decisions in a comprehensive third-party research foundation — spent initial weeks immersed in field study reports and recorded user interviews before a single design decision was made.</w:t>
      </w:r>
    </w:p>
    <w:p w14:paraId="55AB4153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Led re-architecture of navigation and information hierarchy to reduce cognitive load and simplify complex clinical workflows, directly informed by research findings.</w:t>
      </w:r>
    </w:p>
    <w:p w14:paraId="25F5FCDF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Partnered with clinical SMEs to define patient data structures and presentation models appropriate for a regulated medical context.</w:t>
      </w:r>
    </w:p>
    <w:p w14:paraId="68F2CA2E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Established simplified interaction patterns for navigating between patient records, enabling efficient context switching for clinical users managing multiple patients.</w:t>
      </w:r>
    </w:p>
    <w:p w14:paraId="45433861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Contract UI / UX Designer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Cisco</w:t>
      </w:r>
      <w:r>
        <w:rPr>
          <w:rFonts w:ascii="Arial" w:eastAsia="Arial" w:hAnsi="Arial" w:cs="Arial"/>
          <w:color w:val="555555"/>
        </w:rPr>
        <w:t xml:space="preserve">  |  10/2017 – 02/2018</w:t>
      </w:r>
    </w:p>
    <w:p w14:paraId="3ED6A9C5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Sole UX designer leading the redesign of Cisco's Customer Support Portal for enterprise IT customers, focused on improving usability and self-service task completion.</w:t>
      </w:r>
    </w:p>
    <w:p w14:paraId="4C3BBDD0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search-driven workflows for case creation and case management, reducing friction for technically sophisticated users navigating complex support needs.</w:t>
      </w:r>
    </w:p>
    <w:p w14:paraId="2AEDA6D6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Designed a case detail experience enabling enterprise customers to efficiently track case progress and status.</w:t>
      </w:r>
    </w:p>
    <w:p w14:paraId="7A262426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Authored a comprehensive 33-page modular UX playbook for developers — a component-level specification library created mid-project when Cisco updated their design standards, ensuring implementation consistency across all portal flows.</w:t>
      </w:r>
    </w:p>
    <w:p w14:paraId="2445BFCA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Collaborated with engineering throughout to ensure designs were technically feasible and accurately implemented.</w:t>
      </w:r>
    </w:p>
    <w:p w14:paraId="22DB7722" w14:textId="77777777" w:rsidR="0019027D" w:rsidRDefault="00000000">
      <w:pPr>
        <w:spacing w:before="140" w:after="30"/>
      </w:pPr>
      <w:r>
        <w:rPr>
          <w:rFonts w:ascii="Arial" w:eastAsia="Arial" w:hAnsi="Arial" w:cs="Arial"/>
          <w:b/>
          <w:bCs/>
          <w:color w:val="1F1F1F"/>
          <w:sz w:val="22"/>
          <w:szCs w:val="22"/>
        </w:rPr>
        <w:t>Senior UX Designer / Information Architect</w:t>
      </w:r>
      <w:r>
        <w:rPr>
          <w:rFonts w:ascii="Arial" w:eastAsia="Arial" w:hAnsi="Arial" w:cs="Arial"/>
          <w:color w:val="555555"/>
          <w:sz w:val="22"/>
          <w:szCs w:val="22"/>
        </w:rPr>
        <w:t xml:space="preserve">  —  </w:t>
      </w:r>
      <w:r>
        <w:rPr>
          <w:rFonts w:ascii="Arial" w:eastAsia="Arial" w:hAnsi="Arial" w:cs="Arial"/>
          <w:b/>
          <w:bCs/>
          <w:color w:val="2B5592"/>
          <w:sz w:val="22"/>
          <w:szCs w:val="22"/>
        </w:rPr>
        <w:t>Oracle Textura</w:t>
      </w:r>
      <w:r>
        <w:rPr>
          <w:rFonts w:ascii="Arial" w:eastAsia="Arial" w:hAnsi="Arial" w:cs="Arial"/>
          <w:color w:val="555555"/>
        </w:rPr>
        <w:t xml:space="preserve">  |  08/2014 – 11/2017</w:t>
      </w:r>
    </w:p>
    <w:p w14:paraId="58762985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Founded Textura's UX practice from the ground up — recruited and mentored designers, established process, and embedded UX across 4–6 cross-functional product teams serving construction finance and payment workflows.</w:t>
      </w:r>
    </w:p>
    <w:p w14:paraId="4823A8CF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Drove strategy and execution of a unified style guide across multiple enterprise applications, establishing platform-level consistency, scalability, and improved usability.</w:t>
      </w:r>
    </w:p>
    <w:p w14:paraId="1B0FF0B5" w14:textId="77777777" w:rsidR="0019027D" w:rsidRDefault="00000000">
      <w:pPr>
        <w:pStyle w:val="ListParagraph"/>
        <w:numPr>
          <w:ilvl w:val="0"/>
          <w:numId w:val="2"/>
        </w:numPr>
        <w:spacing w:after="24"/>
      </w:pPr>
      <w:r>
        <w:rPr>
          <w:rFonts w:ascii="Arial" w:eastAsia="Arial" w:hAnsi="Arial" w:cs="Arial"/>
          <w:color w:val="1F1F1F"/>
          <w:sz w:val="19"/>
          <w:szCs w:val="19"/>
        </w:rPr>
        <w:t>Led UX and interaction design for a secure two-factor authentication solution for a banking application, balancing regulatory compliance with a low-friction user experience.</w:t>
      </w:r>
    </w:p>
    <w:p w14:paraId="4D920B9F" w14:textId="77777777" w:rsidR="0019027D" w:rsidRDefault="0019027D">
      <w:pPr>
        <w:spacing w:before="20" w:after="20"/>
      </w:pPr>
    </w:p>
    <w:p w14:paraId="76D4B19E" w14:textId="77777777" w:rsidR="0019027D" w:rsidRDefault="00000000">
      <w:pPr>
        <w:spacing w:before="100" w:after="60"/>
      </w:pPr>
      <w:r>
        <w:rPr>
          <w:rFonts w:ascii="Arial" w:eastAsia="Arial" w:hAnsi="Arial" w:cs="Arial"/>
          <w:b/>
          <w:bCs/>
          <w:color w:val="2B5592"/>
          <w:sz w:val="22"/>
          <w:szCs w:val="22"/>
        </w:rPr>
        <w:t>ADDITIONAL CONTRACTING EXPERIENCE  (2000 – 2014)</w:t>
      </w:r>
    </w:p>
    <w:p w14:paraId="58AEF8F3" w14:textId="77777777" w:rsidR="0019027D" w:rsidRDefault="00000000">
      <w:pPr>
        <w:spacing w:after="60"/>
      </w:pPr>
      <w:r>
        <w:rPr>
          <w:rFonts w:ascii="Arial" w:eastAsia="Arial" w:hAnsi="Arial" w:cs="Arial"/>
          <w:color w:val="1F1F1F"/>
          <w:sz w:val="19"/>
          <w:szCs w:val="19"/>
        </w:rPr>
        <w:t>Clients include: Motorola, Razorfish, Discover Financial, CVS Caremark, Argonne National Labs, and American Medical Association.</w:t>
      </w:r>
    </w:p>
    <w:p w14:paraId="4B917A89" w14:textId="77777777" w:rsidR="0019027D" w:rsidRDefault="0019027D">
      <w:pPr>
        <w:spacing w:before="20" w:after="20"/>
      </w:pPr>
    </w:p>
    <w:p w14:paraId="2716C811" w14:textId="77777777" w:rsidR="0019027D" w:rsidRDefault="00000000">
      <w:pPr>
        <w:spacing w:before="100" w:after="60"/>
      </w:pPr>
      <w:r>
        <w:rPr>
          <w:rFonts w:ascii="Arial" w:eastAsia="Arial" w:hAnsi="Arial" w:cs="Arial"/>
          <w:b/>
          <w:bCs/>
          <w:color w:val="2B5592"/>
          <w:sz w:val="22"/>
          <w:szCs w:val="22"/>
        </w:rPr>
        <w:t>SKILLS</w:t>
      </w:r>
    </w:p>
    <w:p w14:paraId="3005F60A" w14:textId="77777777" w:rsidR="0019027D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  <w:sz w:val="19"/>
          <w:szCs w:val="19"/>
        </w:rPr>
        <w:t xml:space="preserve">Research &amp; Strategy:  </w:t>
      </w:r>
      <w:r>
        <w:rPr>
          <w:rFonts w:ascii="Arial" w:eastAsia="Arial" w:hAnsi="Arial" w:cs="Arial"/>
          <w:color w:val="1F1F1F"/>
          <w:sz w:val="19"/>
          <w:szCs w:val="19"/>
        </w:rPr>
        <w:t>UX research, usability testing, heuristic evaluation, task analysis, information architecture, field research, AI-assisted design documentation</w:t>
      </w:r>
    </w:p>
    <w:p w14:paraId="6FBCAA82" w14:textId="77777777" w:rsidR="0019027D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  <w:sz w:val="19"/>
          <w:szCs w:val="19"/>
        </w:rPr>
        <w:t xml:space="preserve">Design &amp; Prototyping:  </w:t>
      </w:r>
      <w:r>
        <w:rPr>
          <w:rFonts w:ascii="Arial" w:eastAsia="Arial" w:hAnsi="Arial" w:cs="Arial"/>
          <w:color w:val="1F1F1F"/>
          <w:sz w:val="19"/>
          <w:szCs w:val="19"/>
        </w:rPr>
        <w:t>Interaction design, wireframing, prototyping, responsive UI design, design systems, user-centered design</w:t>
      </w:r>
    </w:p>
    <w:p w14:paraId="33E62501" w14:textId="77777777" w:rsidR="0019027D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  <w:sz w:val="19"/>
          <w:szCs w:val="19"/>
        </w:rPr>
        <w:t xml:space="preserve">Tools:  </w:t>
      </w:r>
      <w:r>
        <w:rPr>
          <w:rFonts w:ascii="Arial" w:eastAsia="Arial" w:hAnsi="Arial" w:cs="Arial"/>
          <w:color w:val="1F1F1F"/>
          <w:sz w:val="19"/>
          <w:szCs w:val="19"/>
        </w:rPr>
        <w:t>Figma, Adobe Creative Suite, Sketch, Balsamiq, Microsoft Office</w:t>
      </w:r>
    </w:p>
    <w:p w14:paraId="1F2660DF" w14:textId="77777777" w:rsidR="0019027D" w:rsidRDefault="0019027D">
      <w:pPr>
        <w:spacing w:before="20" w:after="20"/>
      </w:pPr>
    </w:p>
    <w:p w14:paraId="1E5F05C2" w14:textId="77777777" w:rsidR="0019027D" w:rsidRDefault="00000000">
      <w:pPr>
        <w:spacing w:before="100" w:after="60"/>
      </w:pPr>
      <w:r>
        <w:rPr>
          <w:rFonts w:ascii="Arial" w:eastAsia="Arial" w:hAnsi="Arial" w:cs="Arial"/>
          <w:b/>
          <w:bCs/>
          <w:color w:val="2B5592"/>
          <w:sz w:val="22"/>
          <w:szCs w:val="22"/>
        </w:rPr>
        <w:t>EDUCATION</w:t>
      </w:r>
    </w:p>
    <w:p w14:paraId="3E6CA68A" w14:textId="77777777" w:rsidR="0019027D" w:rsidRDefault="00000000">
      <w:pPr>
        <w:spacing w:after="60"/>
      </w:pPr>
      <w:r>
        <w:rPr>
          <w:rFonts w:ascii="Arial" w:eastAsia="Arial" w:hAnsi="Arial" w:cs="Arial"/>
          <w:b/>
          <w:bCs/>
          <w:color w:val="1F1F1F"/>
        </w:rPr>
        <w:t>Bachelor of Fine Arts — Web Design &amp; Development</w:t>
      </w:r>
    </w:p>
    <w:p w14:paraId="693DC569" w14:textId="77777777" w:rsidR="0019027D" w:rsidRDefault="00000000">
      <w:pPr>
        <w:spacing w:after="40"/>
      </w:pPr>
      <w:r>
        <w:rPr>
          <w:rFonts w:ascii="Arial" w:eastAsia="Arial" w:hAnsi="Arial" w:cs="Arial"/>
          <w:color w:val="1F1F1F"/>
          <w:sz w:val="19"/>
          <w:szCs w:val="19"/>
        </w:rPr>
        <w:t>Illinois Institute of Art, Chicago, IL</w:t>
      </w:r>
    </w:p>
    <w:sectPr w:rsidR="0019027D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659"/>
    <w:multiLevelType w:val="hybridMultilevel"/>
    <w:tmpl w:val="5FDAA6F2"/>
    <w:lvl w:ilvl="0" w:tplc="0E9274D6">
      <w:start w:val="1"/>
      <w:numFmt w:val="bullet"/>
      <w:lvlText w:val="•"/>
      <w:lvlJc w:val="left"/>
      <w:pPr>
        <w:ind w:left="440" w:hanging="280"/>
      </w:pPr>
    </w:lvl>
    <w:lvl w:ilvl="1" w:tplc="BB567AB0">
      <w:numFmt w:val="decimal"/>
      <w:lvlText w:val=""/>
      <w:lvlJc w:val="left"/>
    </w:lvl>
    <w:lvl w:ilvl="2" w:tplc="4ADE8A90">
      <w:numFmt w:val="decimal"/>
      <w:lvlText w:val=""/>
      <w:lvlJc w:val="left"/>
    </w:lvl>
    <w:lvl w:ilvl="3" w:tplc="254C4212">
      <w:numFmt w:val="decimal"/>
      <w:lvlText w:val=""/>
      <w:lvlJc w:val="left"/>
    </w:lvl>
    <w:lvl w:ilvl="4" w:tplc="3A868B6C">
      <w:numFmt w:val="decimal"/>
      <w:lvlText w:val=""/>
      <w:lvlJc w:val="left"/>
    </w:lvl>
    <w:lvl w:ilvl="5" w:tplc="4B4E83C0">
      <w:numFmt w:val="decimal"/>
      <w:lvlText w:val=""/>
      <w:lvlJc w:val="left"/>
    </w:lvl>
    <w:lvl w:ilvl="6" w:tplc="E8FEF4C0">
      <w:numFmt w:val="decimal"/>
      <w:lvlText w:val=""/>
      <w:lvlJc w:val="left"/>
    </w:lvl>
    <w:lvl w:ilvl="7" w:tplc="11D0A06E">
      <w:numFmt w:val="decimal"/>
      <w:lvlText w:val=""/>
      <w:lvlJc w:val="left"/>
    </w:lvl>
    <w:lvl w:ilvl="8" w:tplc="14CAE1E2">
      <w:numFmt w:val="decimal"/>
      <w:lvlText w:val=""/>
      <w:lvlJc w:val="left"/>
    </w:lvl>
  </w:abstractNum>
  <w:abstractNum w:abstractNumId="1" w15:restartNumberingAfterBreak="0">
    <w:nsid w:val="6BEB6ED0"/>
    <w:multiLevelType w:val="hybridMultilevel"/>
    <w:tmpl w:val="E990B9B2"/>
    <w:lvl w:ilvl="0" w:tplc="92EC03CE">
      <w:start w:val="1"/>
      <w:numFmt w:val="bullet"/>
      <w:lvlText w:val="●"/>
      <w:lvlJc w:val="left"/>
      <w:pPr>
        <w:ind w:left="720" w:hanging="360"/>
      </w:pPr>
    </w:lvl>
    <w:lvl w:ilvl="1" w:tplc="50AC30B0">
      <w:start w:val="1"/>
      <w:numFmt w:val="bullet"/>
      <w:lvlText w:val="○"/>
      <w:lvlJc w:val="left"/>
      <w:pPr>
        <w:ind w:left="1440" w:hanging="360"/>
      </w:pPr>
    </w:lvl>
    <w:lvl w:ilvl="2" w:tplc="397E0DC4">
      <w:start w:val="1"/>
      <w:numFmt w:val="bullet"/>
      <w:lvlText w:val="■"/>
      <w:lvlJc w:val="left"/>
      <w:pPr>
        <w:ind w:left="2160" w:hanging="360"/>
      </w:pPr>
    </w:lvl>
    <w:lvl w:ilvl="3" w:tplc="7E16B516">
      <w:start w:val="1"/>
      <w:numFmt w:val="bullet"/>
      <w:lvlText w:val="●"/>
      <w:lvlJc w:val="left"/>
      <w:pPr>
        <w:ind w:left="2880" w:hanging="360"/>
      </w:pPr>
    </w:lvl>
    <w:lvl w:ilvl="4" w:tplc="BDBA1E10">
      <w:start w:val="1"/>
      <w:numFmt w:val="bullet"/>
      <w:lvlText w:val="○"/>
      <w:lvlJc w:val="left"/>
      <w:pPr>
        <w:ind w:left="3600" w:hanging="360"/>
      </w:pPr>
    </w:lvl>
    <w:lvl w:ilvl="5" w:tplc="C674DFDA">
      <w:start w:val="1"/>
      <w:numFmt w:val="bullet"/>
      <w:lvlText w:val="■"/>
      <w:lvlJc w:val="left"/>
      <w:pPr>
        <w:ind w:left="4320" w:hanging="360"/>
      </w:pPr>
    </w:lvl>
    <w:lvl w:ilvl="6" w:tplc="5C5CB7E6">
      <w:start w:val="1"/>
      <w:numFmt w:val="bullet"/>
      <w:lvlText w:val="●"/>
      <w:lvlJc w:val="left"/>
      <w:pPr>
        <w:ind w:left="5040" w:hanging="360"/>
      </w:pPr>
    </w:lvl>
    <w:lvl w:ilvl="7" w:tplc="A90CD26E">
      <w:start w:val="1"/>
      <w:numFmt w:val="bullet"/>
      <w:lvlText w:val="●"/>
      <w:lvlJc w:val="left"/>
      <w:pPr>
        <w:ind w:left="5760" w:hanging="360"/>
      </w:pPr>
    </w:lvl>
    <w:lvl w:ilvl="8" w:tplc="3B50D11E">
      <w:start w:val="1"/>
      <w:numFmt w:val="bullet"/>
      <w:lvlText w:val="●"/>
      <w:lvlJc w:val="left"/>
      <w:pPr>
        <w:ind w:left="6480" w:hanging="360"/>
      </w:pPr>
    </w:lvl>
  </w:abstractNum>
  <w:num w:numId="1" w16cid:durableId="1750538606">
    <w:abstractNumId w:val="1"/>
    <w:lvlOverride w:ilvl="0">
      <w:startOverride w:val="1"/>
    </w:lvlOverride>
  </w:num>
  <w:num w:numId="2" w16cid:durableId="455298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7D"/>
    <w:rsid w:val="0019027D"/>
    <w:rsid w:val="00676BAE"/>
    <w:rsid w:val="00CC6672"/>
    <w:rsid w:val="00D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D5870"/>
  <w15:docId w15:val="{752993F7-E0B9-8B4B-A826-3679ECC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6643</Characters>
  <Application>Microsoft Office Word</Application>
  <DocSecurity>0</DocSecurity>
  <Lines>103</Lines>
  <Paragraphs>66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 Hough</cp:lastModifiedBy>
  <cp:revision>2</cp:revision>
  <dcterms:created xsi:type="dcterms:W3CDTF">2026-03-08T12:18:00Z</dcterms:created>
  <dcterms:modified xsi:type="dcterms:W3CDTF">2026-03-08T12:18:00Z</dcterms:modified>
</cp:coreProperties>
</file>